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59ED" w:rsidRPr="000959ED" w:rsidRDefault="000959ED" w:rsidP="000959ED">
      <w:pPr>
        <w:shd w:val="clear" w:color="auto" w:fill="FFFFFF"/>
        <w:spacing w:before="100" w:beforeAutospacing="1" w:after="100" w:afterAutospacing="1" w:line="240" w:lineRule="auto"/>
        <w:outlineLvl w:val="0"/>
        <w:rPr>
          <w:rFonts w:eastAsia="Times New Roman" w:cstheme="minorHAnsi"/>
          <w:b/>
          <w:bCs/>
          <w:color w:val="58595B"/>
          <w:kern w:val="36"/>
          <w:sz w:val="24"/>
          <w:szCs w:val="24"/>
        </w:rPr>
      </w:pPr>
      <w:r w:rsidRPr="000959ED">
        <w:rPr>
          <w:rFonts w:eastAsia="Times New Roman" w:cstheme="minorHAnsi"/>
          <w:b/>
          <w:bCs/>
          <w:color w:val="58595B"/>
          <w:kern w:val="36"/>
          <w:sz w:val="24"/>
          <w:szCs w:val="24"/>
        </w:rPr>
        <w:t>EEO/AA Statement /Non-Discrimination Statement</w:t>
      </w:r>
    </w:p>
    <w:p w:rsidR="00631481" w:rsidRPr="000959ED" w:rsidRDefault="000F4381">
      <w:pPr>
        <w:rPr>
          <w:rFonts w:cstheme="minorHAnsi"/>
          <w:sz w:val="24"/>
          <w:szCs w:val="24"/>
        </w:rPr>
      </w:pPr>
      <w:r w:rsidRPr="000959ED">
        <w:rPr>
          <w:rFonts w:cstheme="minorHAnsi"/>
          <w:sz w:val="24"/>
          <w:szCs w:val="24"/>
        </w:rPr>
        <w:t>All qualified applicants will receive equal consideration for employment and admission without regard to race, color, national origin, religion, sex, pregnancy, marital status, sexual orientation, gender</w:t>
      </w:r>
      <w:bookmarkStart w:id="0" w:name="_GoBack"/>
      <w:bookmarkEnd w:id="0"/>
      <w:r w:rsidRPr="000959ED">
        <w:rPr>
          <w:rFonts w:cstheme="minorHAnsi"/>
          <w:sz w:val="24"/>
          <w:szCs w:val="24"/>
        </w:rPr>
        <w:t xml:space="preserve"> identity, age, physical or mental disability, genetic information, veteran status, and parental status, or any other characteristic protected by federal or state law. In accordance with the requirements of Title VI of the Civil Rights Act of 1964, Title IX of the Education Amendments of 1972, Section 504 of the Rehabilitation Act of 1973, and the Americans with Disabilities Act of 1990, the University of Tennessee affirmatively states that it does not discriminate on the basis of race, sex, or disability in its education programs and activities, and this policy extends to employment by the university. Inquiries and charges of violation of Title VI (race, color, and national origin), Title IX (sex), Section 504 (disability), the ADA (disability), the Age Discrimination in Employment Act (age), sexual orientation, or veteran status should be directed to the UT Space Institute Office of Equity and Diversity, 411 B. H. </w:t>
      </w:r>
      <w:proofErr w:type="spellStart"/>
      <w:r w:rsidRPr="000959ED">
        <w:rPr>
          <w:rFonts w:cstheme="minorHAnsi"/>
          <w:sz w:val="24"/>
          <w:szCs w:val="24"/>
        </w:rPr>
        <w:t>Goethert</w:t>
      </w:r>
      <w:proofErr w:type="spellEnd"/>
      <w:r w:rsidRPr="000959ED">
        <w:rPr>
          <w:rFonts w:cstheme="minorHAnsi"/>
          <w:sz w:val="24"/>
          <w:szCs w:val="24"/>
        </w:rPr>
        <w:t xml:space="preserve"> Parkway, Tullahoma, TN  37388, telephone 931-393-7226. Requests for accommodation of a disability should be directed to the ADA Coordinator at the UT Space Institute Office of Equity and Diversity.</w:t>
      </w:r>
    </w:p>
    <w:sectPr w:rsidR="00631481" w:rsidRPr="000959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381"/>
    <w:rsid w:val="000959ED"/>
    <w:rsid w:val="000F4381"/>
    <w:rsid w:val="00631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28EBA"/>
  <w15:chartTrackingRefBased/>
  <w15:docId w15:val="{C20E318C-67EC-4B69-B268-4141837C1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959E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59ED"/>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91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Ledford</dc:creator>
  <cp:keywords/>
  <dc:description/>
  <cp:lastModifiedBy>Pam Ledford</cp:lastModifiedBy>
  <cp:revision>2</cp:revision>
  <dcterms:created xsi:type="dcterms:W3CDTF">2019-09-17T20:12:00Z</dcterms:created>
  <dcterms:modified xsi:type="dcterms:W3CDTF">2019-09-17T20:16:00Z</dcterms:modified>
</cp:coreProperties>
</file>