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67" w:rsidRDefault="00562E67" w:rsidP="00562E67">
      <w:pPr>
        <w:pStyle w:val="NormalWeb"/>
        <w:rPr>
          <w:color w:val="000000"/>
          <w:sz w:val="27"/>
          <w:szCs w:val="27"/>
        </w:rPr>
      </w:pPr>
      <w:r>
        <w:rPr>
          <w:color w:val="000000"/>
          <w:sz w:val="27"/>
          <w:szCs w:val="27"/>
        </w:rPr>
        <w:t>Announcement</w:t>
      </w:r>
    </w:p>
    <w:p w:rsidR="00562E67" w:rsidRDefault="00562E67" w:rsidP="00562E67">
      <w:pPr>
        <w:pStyle w:val="NormalWeb"/>
        <w:rPr>
          <w:color w:val="000000"/>
          <w:sz w:val="27"/>
          <w:szCs w:val="27"/>
        </w:rPr>
      </w:pPr>
      <w:r>
        <w:rPr>
          <w:color w:val="000000"/>
          <w:sz w:val="27"/>
          <w:szCs w:val="27"/>
        </w:rPr>
        <w:t>Non-Smoker Protection Act</w:t>
      </w:r>
    </w:p>
    <w:p w:rsidR="00562E67" w:rsidRDefault="00562E67" w:rsidP="00562E67">
      <w:pPr>
        <w:pStyle w:val="NormalWeb"/>
        <w:rPr>
          <w:color w:val="000000"/>
          <w:sz w:val="27"/>
          <w:szCs w:val="27"/>
        </w:rPr>
      </w:pPr>
      <w:r>
        <w:rPr>
          <w:color w:val="000000"/>
          <w:sz w:val="27"/>
          <w:szCs w:val="27"/>
        </w:rPr>
        <w:t>The State of Tennessee has passed the Non-Smoker Protection Act. This act, effective October 1, 2007, bans smoking in most Tennessee workplaces. This ban covers employee break rooms, lounges, restrooms, enclosed ventilated smoking areas, and other places that may have been previously indoor “designated” smoking areas. Smoking will still be allowed in unenclosed areas such as sidewalks, patios, and courtyards. Any person who knowingly smokes in an area where smoking is prohibited shall be subject to a civil penalty of $50.00. Web site: http://health.state.tn.us/smokefreetennessee</w:t>
      </w:r>
    </w:p>
    <w:p w:rsidR="00562E67" w:rsidRDefault="00562E67" w:rsidP="00562E67">
      <w:pPr>
        <w:pStyle w:val="NormalWeb"/>
        <w:rPr>
          <w:color w:val="000000"/>
          <w:sz w:val="27"/>
          <w:szCs w:val="27"/>
        </w:rPr>
      </w:pPr>
      <w:r>
        <w:rPr>
          <w:color w:val="000000"/>
          <w:sz w:val="27"/>
          <w:szCs w:val="27"/>
        </w:rPr>
        <w:t xml:space="preserve">If you have questions, please contact Human Resources at extension </w:t>
      </w:r>
      <w:proofErr w:type="gramStart"/>
      <w:r>
        <w:rPr>
          <w:color w:val="000000"/>
          <w:sz w:val="27"/>
          <w:szCs w:val="27"/>
        </w:rPr>
        <w:t>226 .</w:t>
      </w:r>
      <w:proofErr w:type="gramEnd"/>
    </w:p>
    <w:p w:rsidR="00562E67" w:rsidRDefault="00562E67" w:rsidP="00562E67">
      <w:pPr>
        <w:pStyle w:val="NormalWeb"/>
        <w:rPr>
          <w:color w:val="000000"/>
          <w:sz w:val="27"/>
          <w:szCs w:val="27"/>
        </w:rPr>
      </w:pPr>
      <w:r>
        <w:rPr>
          <w:color w:val="000000"/>
          <w:sz w:val="27"/>
          <w:szCs w:val="27"/>
        </w:rPr>
        <w:t>Patricia Burks-Jelks, Director of Human Resources</w:t>
      </w:r>
    </w:p>
    <w:p w:rsidR="001E527D" w:rsidRDefault="001E527D">
      <w:bookmarkStart w:id="0" w:name="_GoBack"/>
      <w:bookmarkEnd w:id="0"/>
    </w:p>
    <w:sectPr w:rsidR="001E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67"/>
    <w:rsid w:val="001E527D"/>
    <w:rsid w:val="0056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AA5BA-53DF-4CBD-B3E9-2381FE9E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Baker</dc:creator>
  <cp:keywords/>
  <dc:description/>
  <cp:lastModifiedBy>Cliff Baker</cp:lastModifiedBy>
  <cp:revision>1</cp:revision>
  <dcterms:created xsi:type="dcterms:W3CDTF">2017-07-19T15:06:00Z</dcterms:created>
  <dcterms:modified xsi:type="dcterms:W3CDTF">2017-07-19T15:06:00Z</dcterms:modified>
</cp:coreProperties>
</file>